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64" w:lineRule="auto"/>
        <w:contextualSpacing w:val="0"/>
        <w:jc w:val="center"/>
        <w:rPr/>
      </w:pPr>
      <w:r w:rsidDel="00000000" w:rsidR="00000000" w:rsidRPr="00000000">
        <w:drawing>
          <wp:inline distB="114300" distT="114300" distL="114300" distR="114300">
            <wp:extent cx="4224338" cy="947768"/>
            <wp:effectExtent b="0" l="0" r="0" t="0"/>
            <wp:docPr id="1" name="image01.jpg"/>
            <a:graphic>
              <a:graphicData uri="http://schemas.openxmlformats.org/drawingml/2006/picture">
                <pic:pic>
                  <pic:nvPicPr>
                    <pic:cNvPr id="0" name="image01.jpg"/>
                    <pic:cNvPicPr preferRelativeResize="0"/>
                  </pic:nvPicPr>
                  <pic:blipFill>
                    <a:blip r:embed="rId5"/>
                    <a:srcRect b="0" l="0" r="0" t="0"/>
                    <a:stretch>
                      <a:fillRect/>
                    </a:stretch>
                  </pic:blipFill>
                  <pic:spPr>
                    <a:xfrm>
                      <a:off x="0" y="0"/>
                      <a:ext cx="4224338" cy="947768"/>
                    </a:xfrm>
                    <a:prstGeom prst="rect"/>
                    <a:ln/>
                  </pic:spPr>
                </pic:pic>
              </a:graphicData>
            </a:graphic>
          </wp:inline>
        </w:drawing>
      </w:r>
      <w:r w:rsidDel="00000000" w:rsidR="00000000" w:rsidRPr="00000000">
        <w:rPr>
          <w:rtl w:val="0"/>
        </w:rPr>
      </w:r>
    </w:p>
    <w:p w:rsidR="00000000" w:rsidDel="00000000" w:rsidP="00000000" w:rsidRDefault="00000000" w:rsidRPr="00000000">
      <w:pPr>
        <w:spacing w:line="331.2" w:lineRule="auto"/>
        <w:ind w:left="720" w:hanging="360"/>
        <w:contextualSpacing w:val="0"/>
        <w:rPr/>
      </w:pPr>
      <w:r w:rsidDel="00000000" w:rsidR="00000000" w:rsidRPr="00000000">
        <w:rPr>
          <w:rtl w:val="0"/>
        </w:rPr>
      </w:r>
    </w:p>
    <w:p w:rsidR="00000000" w:rsidDel="00000000" w:rsidP="00000000" w:rsidRDefault="00000000" w:rsidRPr="00000000">
      <w:pPr>
        <w:spacing w:line="331.2" w:lineRule="auto"/>
        <w:ind w:left="720" w:hanging="360"/>
        <w:contextualSpacing w:val="0"/>
        <w:rPr/>
      </w:pPr>
      <w:r w:rsidDel="00000000" w:rsidR="00000000" w:rsidRPr="00000000">
        <w:rPr>
          <w:rFonts w:ascii="Times New Roman" w:cs="Times New Roman" w:eastAsia="Times New Roman" w:hAnsi="Times New Roman"/>
          <w:b w:val="1"/>
          <w:sz w:val="28"/>
          <w:szCs w:val="28"/>
          <w:highlight w:val="white"/>
          <w:rtl w:val="0"/>
        </w:rPr>
        <w:t xml:space="preserve">Greens Unveil 2015 Platform For a Canada That Works. Together.</w:t>
      </w:r>
      <w:r w:rsidDel="00000000" w:rsidR="00000000" w:rsidRPr="00000000">
        <w:rPr>
          <w:rtl w:val="0"/>
        </w:rPr>
      </w:r>
    </w:p>
    <w:p w:rsidR="00000000" w:rsidDel="00000000" w:rsidP="00000000" w:rsidRDefault="00000000" w:rsidRPr="00000000">
      <w:pPr>
        <w:ind w:left="720" w:hanging="360"/>
        <w:contextualSpacing w:val="0"/>
        <w:rPr/>
      </w:pPr>
      <w:r w:rsidDel="00000000" w:rsidR="00000000" w:rsidRPr="00000000">
        <w:rPr>
          <w:rtl w:val="0"/>
        </w:rPr>
      </w:r>
    </w:p>
    <w:p w:rsidR="00000000" w:rsidDel="00000000" w:rsidP="00000000" w:rsidRDefault="00000000" w:rsidRPr="00000000">
      <w:pPr>
        <w:spacing w:line="331.2" w:lineRule="auto"/>
        <w:ind w:left="360" w:firstLine="0"/>
        <w:contextualSpacing w:val="0"/>
        <w:rPr/>
      </w:pPr>
      <w:r w:rsidDel="00000000" w:rsidR="00000000" w:rsidRPr="00000000">
        <w:rPr>
          <w:rFonts w:ascii="Times New Roman" w:cs="Times New Roman" w:eastAsia="Times New Roman" w:hAnsi="Times New Roman"/>
          <w:sz w:val="28"/>
          <w:szCs w:val="28"/>
          <w:highlight w:val="white"/>
          <w:rtl w:val="0"/>
        </w:rPr>
        <w:t xml:space="preserve">([COMMUNITY NAME]) [DATE] 2015 – The Green Party of Canada is first out of the gate this election in launching its platform.  [RIDING NAME] candidate, [NAME], commented, “Our platform shows the depth of policy within the Green Party; our party has big ideas that Canadian families need for success in the 21st century.”</w:t>
      </w:r>
    </w:p>
    <w:p w:rsidR="00000000" w:rsidDel="00000000" w:rsidP="00000000" w:rsidRDefault="00000000" w:rsidRPr="00000000">
      <w:pPr>
        <w:ind w:left="720" w:hanging="360"/>
        <w:contextualSpacing w:val="0"/>
        <w:rPr/>
      </w:pPr>
      <w:r w:rsidDel="00000000" w:rsidR="00000000" w:rsidRPr="00000000">
        <w:rPr>
          <w:rtl w:val="0"/>
        </w:rPr>
      </w:r>
    </w:p>
    <w:p w:rsidR="00000000" w:rsidDel="00000000" w:rsidP="00000000" w:rsidRDefault="00000000" w:rsidRPr="00000000">
      <w:pPr>
        <w:spacing w:line="331.2" w:lineRule="auto"/>
        <w:ind w:left="360" w:firstLine="0"/>
        <w:contextualSpacing w:val="0"/>
        <w:rPr/>
      </w:pPr>
      <w:r w:rsidDel="00000000" w:rsidR="00000000" w:rsidRPr="00000000">
        <w:rPr>
          <w:rFonts w:ascii="Times New Roman" w:cs="Times New Roman" w:eastAsia="Times New Roman" w:hAnsi="Times New Roman"/>
          <w:sz w:val="28"/>
          <w:szCs w:val="28"/>
          <w:highlight w:val="white"/>
          <w:rtl w:val="0"/>
        </w:rPr>
        <w:t xml:space="preserve">“A Green caucus will work collaboratively to ensure that our ideas are put into practice for the benefit of our children and our grandchildren. Green MPs will make this plan a reality and champion their community’s values in Ottawa,” said May. </w:t>
      </w:r>
    </w:p>
    <w:p w:rsidR="00000000" w:rsidDel="00000000" w:rsidP="00000000" w:rsidRDefault="00000000" w:rsidRPr="00000000">
      <w:pPr>
        <w:ind w:left="360" w:firstLine="0"/>
        <w:contextualSpacing w:val="0"/>
        <w:rPr/>
      </w:pPr>
      <w:r w:rsidDel="00000000" w:rsidR="00000000" w:rsidRPr="00000000">
        <w:rPr>
          <w:rtl w:val="0"/>
        </w:rPr>
      </w:r>
    </w:p>
    <w:p w:rsidR="00000000" w:rsidDel="00000000" w:rsidP="00000000" w:rsidRDefault="00000000" w:rsidRPr="00000000">
      <w:pPr>
        <w:spacing w:line="331.2" w:lineRule="auto"/>
        <w:ind w:left="360" w:firstLine="0"/>
        <w:contextualSpacing w:val="0"/>
        <w:rPr/>
      </w:pPr>
      <w:r w:rsidDel="00000000" w:rsidR="00000000" w:rsidRPr="00000000">
        <w:rPr>
          <w:rFonts w:ascii="Times New Roman" w:cs="Times New Roman" w:eastAsia="Times New Roman" w:hAnsi="Times New Roman"/>
          <w:sz w:val="28"/>
          <w:szCs w:val="28"/>
          <w:highlight w:val="white"/>
          <w:rtl w:val="0"/>
        </w:rPr>
        <w:t xml:space="preserve">“The top of mind issue for Canadians is our economic future. Canada has the potential to capitalize on the single biggest business opportunity in human history – the shift to a green economy through cleantech and green infrastructure investments,” Ms. May said. “We must take advantage of this opportunity as our children are counting on us to create a future that is safe for them and their children.  Canadians understand that our economic success is linked to a healthy environment. We are the party of bold ideas that work and Greens believe Canadians are ready for decisive action that will make us world leaders again.”</w:t>
      </w:r>
    </w:p>
    <w:p w:rsidR="00000000" w:rsidDel="00000000" w:rsidP="00000000" w:rsidRDefault="00000000" w:rsidRPr="00000000">
      <w:pPr>
        <w:ind w:left="360" w:firstLine="0"/>
        <w:contextualSpacing w:val="0"/>
        <w:rPr/>
      </w:pPr>
      <w:r w:rsidDel="00000000" w:rsidR="00000000" w:rsidRPr="00000000">
        <w:rPr>
          <w:rtl w:val="0"/>
        </w:rPr>
      </w:r>
    </w:p>
    <w:p w:rsidR="00000000" w:rsidDel="00000000" w:rsidP="00000000" w:rsidRDefault="00000000" w:rsidRPr="00000000">
      <w:pPr>
        <w:spacing w:line="331.2" w:lineRule="auto"/>
        <w:ind w:left="360" w:firstLine="0"/>
        <w:contextualSpacing w:val="0"/>
        <w:rPr/>
      </w:pPr>
      <w:r w:rsidDel="00000000" w:rsidR="00000000" w:rsidRPr="00000000">
        <w:rPr>
          <w:rFonts w:ascii="Times New Roman" w:cs="Times New Roman" w:eastAsia="Times New Roman" w:hAnsi="Times New Roman"/>
          <w:sz w:val="28"/>
          <w:szCs w:val="28"/>
          <w:highlight w:val="white"/>
          <w:rtl w:val="0"/>
        </w:rPr>
        <w:t xml:space="preserve">“This platform is based on input and ideas from all of our members and candidates from across Canada.  We are launching it now, first of all the parties, because we think it is important that Canadians are able to see that our plan is costed and practical while demonstrating that we can, as a country, can be bold and visionary.”</w:t>
      </w:r>
    </w:p>
    <w:p w:rsidR="00000000" w:rsidDel="00000000" w:rsidP="00000000" w:rsidRDefault="00000000" w:rsidRPr="00000000">
      <w:pPr>
        <w:ind w:left="360" w:firstLine="0"/>
        <w:contextualSpacing w:val="0"/>
        <w:rPr/>
      </w:pPr>
      <w:r w:rsidDel="00000000" w:rsidR="00000000" w:rsidRPr="00000000">
        <w:rPr>
          <w:rtl w:val="0"/>
        </w:rPr>
      </w:r>
    </w:p>
    <w:p w:rsidR="00000000" w:rsidDel="00000000" w:rsidP="00000000" w:rsidRDefault="00000000" w:rsidRPr="00000000">
      <w:pPr>
        <w:spacing w:line="331.2" w:lineRule="auto"/>
        <w:ind w:left="360" w:firstLine="0"/>
        <w:contextualSpacing w:val="0"/>
        <w:rPr/>
      </w:pPr>
      <w:r w:rsidDel="00000000" w:rsidR="00000000" w:rsidRPr="00000000">
        <w:rPr>
          <w:rFonts w:ascii="Times New Roman" w:cs="Times New Roman" w:eastAsia="Times New Roman" w:hAnsi="Times New Roman"/>
          <w:sz w:val="28"/>
          <w:szCs w:val="28"/>
          <w:highlight w:val="white"/>
          <w:rtl w:val="0"/>
        </w:rPr>
        <w:t xml:space="preserve">“Sustainable economic plans, aggressive climate action, democratic reforms, and national strategies to support our communities: this is what the Green Party stands for,” concluded May.</w:t>
      </w:r>
    </w:p>
    <w:p w:rsidR="00000000" w:rsidDel="00000000" w:rsidP="00000000" w:rsidRDefault="00000000" w:rsidRPr="00000000">
      <w:pPr>
        <w:ind w:left="360" w:firstLine="0"/>
        <w:contextualSpacing w:val="0"/>
        <w:rPr/>
      </w:pPr>
      <w:r w:rsidDel="00000000" w:rsidR="00000000" w:rsidRPr="00000000">
        <w:rPr>
          <w:rtl w:val="0"/>
        </w:rPr>
      </w:r>
    </w:p>
    <w:p w:rsidR="00000000" w:rsidDel="00000000" w:rsidP="00000000" w:rsidRDefault="00000000" w:rsidRPr="00000000">
      <w:pPr>
        <w:spacing w:line="331.2" w:lineRule="auto"/>
        <w:ind w:left="360" w:firstLine="0"/>
        <w:contextualSpacing w:val="0"/>
        <w:rPr/>
      </w:pPr>
      <w:r w:rsidDel="00000000" w:rsidR="00000000" w:rsidRPr="00000000">
        <w:rPr>
          <w:rFonts w:ascii="Times New Roman" w:cs="Times New Roman" w:eastAsia="Times New Roman" w:hAnsi="Times New Roman"/>
          <w:sz w:val="28"/>
          <w:szCs w:val="28"/>
          <w:highlight w:val="white"/>
          <w:rtl w:val="0"/>
        </w:rPr>
        <w:t xml:space="preserve">Working collaboratively with all parties in Parliament, the Green Party will achieve the following four pillars of our platform:</w:t>
      </w:r>
    </w:p>
    <w:p w:rsidR="00000000" w:rsidDel="00000000" w:rsidP="00000000" w:rsidRDefault="00000000" w:rsidRPr="00000000">
      <w:pPr>
        <w:spacing w:line="331.2" w:lineRule="auto"/>
        <w:ind w:left="1440" w:hanging="360"/>
        <w:contextualSpacing w:val="0"/>
        <w:rPr/>
      </w:pPr>
      <w:r w:rsidDel="00000000" w:rsidR="00000000" w:rsidRPr="00000000">
        <w:rPr>
          <w:rtl w:val="0"/>
        </w:rPr>
      </w:r>
    </w:p>
    <w:p w:rsidR="00000000" w:rsidDel="00000000" w:rsidP="00000000" w:rsidRDefault="00000000" w:rsidRPr="00000000">
      <w:pPr>
        <w:numPr>
          <w:ilvl w:val="0"/>
          <w:numId w:val="2"/>
        </w:numPr>
        <w:spacing w:line="331.2" w:lineRule="auto"/>
        <w:ind w:left="940" w:hanging="360"/>
        <w:contextualSpacing w:val="1"/>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highlight w:val="white"/>
          <w:rtl w:val="0"/>
        </w:rPr>
        <w:t xml:space="preserve">Sustainable Economy – Because tomorrow is serious business.</w:t>
      </w:r>
    </w:p>
    <w:p w:rsidR="00000000" w:rsidDel="00000000" w:rsidP="00000000" w:rsidRDefault="00000000" w:rsidRPr="00000000">
      <w:pPr>
        <w:keepNext w:val="0"/>
        <w:keepLines w:val="0"/>
        <w:widowControl w:val="1"/>
        <w:numPr>
          <w:ilvl w:val="1"/>
          <w:numId w:val="1"/>
        </w:numPr>
        <w:spacing w:after="0" w:before="0" w:line="276" w:lineRule="auto"/>
        <w:ind w:left="1080" w:right="0" w:hanging="360"/>
        <w:contextualSpacing w:val="1"/>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Establish a Canadian Sustainable Generations Fund that invests in skills-training, education, energy efficiency, renewables, and emerging technology, thereby creating Canadian jobs and supporting small businesses;</w:t>
      </w:r>
    </w:p>
    <w:p w:rsidR="00000000" w:rsidDel="00000000" w:rsidP="00000000" w:rsidRDefault="00000000" w:rsidRPr="00000000">
      <w:pPr>
        <w:keepNext w:val="0"/>
        <w:keepLines w:val="0"/>
        <w:widowControl w:val="1"/>
        <w:numPr>
          <w:ilvl w:val="1"/>
          <w:numId w:val="1"/>
        </w:numPr>
        <w:spacing w:after="0" w:before="0" w:line="276" w:lineRule="auto"/>
        <w:ind w:left="1080" w:right="0" w:hanging="360"/>
        <w:contextualSpacing w:val="1"/>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Commit $6.4 billion per year, one point of the GST, to municipal infrastructure; </w:t>
      </w:r>
    </w:p>
    <w:p w:rsidR="00000000" w:rsidDel="00000000" w:rsidP="00000000" w:rsidRDefault="00000000" w:rsidRPr="00000000">
      <w:pPr>
        <w:keepNext w:val="0"/>
        <w:keepLines w:val="0"/>
        <w:widowControl w:val="1"/>
        <w:numPr>
          <w:ilvl w:val="1"/>
          <w:numId w:val="1"/>
        </w:numPr>
        <w:spacing w:after="0" w:before="0" w:line="276" w:lineRule="auto"/>
        <w:ind w:left="1080" w:right="0" w:hanging="360"/>
        <w:contextualSpacing w:val="1"/>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Eliminate all student debt for students and their families and by 2020 abolish tuition fees for post-secondary education and skills training; and</w:t>
      </w:r>
    </w:p>
    <w:p w:rsidR="00000000" w:rsidDel="00000000" w:rsidP="00000000" w:rsidRDefault="00000000" w:rsidRPr="00000000">
      <w:pPr>
        <w:keepNext w:val="0"/>
        <w:keepLines w:val="0"/>
        <w:widowControl w:val="1"/>
        <w:numPr>
          <w:ilvl w:val="1"/>
          <w:numId w:val="1"/>
        </w:numPr>
        <w:spacing w:after="0" w:before="0" w:line="276" w:lineRule="auto"/>
        <w:ind w:left="1080" w:right="0" w:hanging="360"/>
        <w:contextualSpacing w:val="1"/>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Partner with First Nations for sustainable resource development that is in the long-term public interest</w:t>
      </w:r>
      <w:r w:rsidDel="00000000" w:rsidR="00000000" w:rsidRPr="00000000">
        <w:rPr>
          <w:rFonts w:ascii="Times New Roman" w:cs="Times New Roman" w:eastAsia="Times New Roman" w:hAnsi="Times New Roman"/>
          <w:sz w:val="28"/>
          <w:szCs w:val="28"/>
          <w:highlight w:val="white"/>
          <w:rtl w:val="0"/>
        </w:rPr>
        <w:t xml:space="preserve">.</w:t>
      </w:r>
    </w:p>
    <w:p w:rsidR="00000000" w:rsidDel="00000000" w:rsidP="00000000" w:rsidRDefault="00000000" w:rsidRPr="00000000">
      <w:pPr>
        <w:spacing w:line="331.2" w:lineRule="auto"/>
        <w:ind w:left="720" w:firstLine="0"/>
        <w:contextualSpacing w:val="0"/>
      </w:pPr>
      <w:r w:rsidDel="00000000" w:rsidR="00000000" w:rsidRPr="00000000">
        <w:rPr>
          <w:rtl w:val="0"/>
        </w:rPr>
      </w:r>
    </w:p>
    <w:p w:rsidR="00000000" w:rsidDel="00000000" w:rsidP="00000000" w:rsidRDefault="00000000" w:rsidRPr="00000000">
      <w:pPr>
        <w:numPr>
          <w:ilvl w:val="0"/>
          <w:numId w:val="2"/>
        </w:numPr>
        <w:spacing w:line="331.2" w:lineRule="auto"/>
        <w:ind w:left="940" w:hanging="360"/>
        <w:contextualSpacing w:val="1"/>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highlight w:val="white"/>
          <w:rtl w:val="0"/>
        </w:rPr>
        <w:t xml:space="preserve">Strong Communities - Because Canada depends on it.</w:t>
      </w:r>
    </w:p>
    <w:p w:rsidR="00000000" w:rsidDel="00000000" w:rsidP="00000000" w:rsidRDefault="00000000" w:rsidRPr="00000000">
      <w:pPr>
        <w:keepNext w:val="0"/>
        <w:keepLines w:val="0"/>
        <w:widowControl w:val="1"/>
        <w:numPr>
          <w:ilvl w:val="1"/>
          <w:numId w:val="1"/>
        </w:numPr>
        <w:spacing w:after="0" w:before="0" w:line="276" w:lineRule="auto"/>
        <w:ind w:left="1080" w:right="0" w:hanging="360"/>
        <w:contextualSpacing w:val="1"/>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Expand Canada’s public health care to include a National Pharmacare program, saving Canadians $11 billion each year;</w:t>
      </w:r>
    </w:p>
    <w:p w:rsidR="00000000" w:rsidDel="00000000" w:rsidP="00000000" w:rsidRDefault="00000000" w:rsidRPr="00000000">
      <w:pPr>
        <w:keepNext w:val="0"/>
        <w:keepLines w:val="0"/>
        <w:widowControl w:val="1"/>
        <w:numPr>
          <w:ilvl w:val="1"/>
          <w:numId w:val="1"/>
        </w:numPr>
        <w:spacing w:after="0" w:before="0" w:line="276" w:lineRule="auto"/>
        <w:ind w:left="1080" w:right="0" w:hanging="360"/>
        <w:contextualSpacing w:val="1"/>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Provide dental care for children of low-income families;</w:t>
      </w:r>
    </w:p>
    <w:p w:rsidR="00000000" w:rsidDel="00000000" w:rsidP="00000000" w:rsidRDefault="00000000" w:rsidRPr="00000000">
      <w:pPr>
        <w:keepNext w:val="0"/>
        <w:keepLines w:val="0"/>
        <w:widowControl w:val="1"/>
        <w:numPr>
          <w:ilvl w:val="1"/>
          <w:numId w:val="1"/>
        </w:numPr>
        <w:spacing w:after="0" w:before="0" w:line="276" w:lineRule="auto"/>
        <w:ind w:left="1080" w:right="0" w:hanging="360"/>
        <w:contextualSpacing w:val="1"/>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Implement a National Seniors Strategy with affordable, predictable home care support that allows ‘aging in place’;</w:t>
      </w:r>
    </w:p>
    <w:p w:rsidR="00000000" w:rsidDel="00000000" w:rsidP="00000000" w:rsidRDefault="00000000" w:rsidRPr="00000000">
      <w:pPr>
        <w:keepNext w:val="0"/>
        <w:keepLines w:val="0"/>
        <w:widowControl w:val="1"/>
        <w:numPr>
          <w:ilvl w:val="1"/>
          <w:numId w:val="1"/>
        </w:numPr>
        <w:spacing w:after="0" w:before="0" w:line="276" w:lineRule="auto"/>
        <w:ind w:left="1080" w:right="0" w:hanging="360"/>
        <w:contextualSpacing w:val="1"/>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Establish a Guaranteed Livable Income and a Housing First Strategy to eliminate poverty; and</w:t>
      </w:r>
    </w:p>
    <w:p w:rsidR="00000000" w:rsidDel="00000000" w:rsidP="00000000" w:rsidRDefault="00000000" w:rsidRPr="00000000">
      <w:pPr>
        <w:keepNext w:val="0"/>
        <w:keepLines w:val="0"/>
        <w:widowControl w:val="1"/>
        <w:numPr>
          <w:ilvl w:val="1"/>
          <w:numId w:val="1"/>
        </w:numPr>
        <w:spacing w:after="0" w:before="0" w:line="276" w:lineRule="auto"/>
        <w:ind w:left="1080" w:right="0" w:hanging="360"/>
        <w:contextualSpacing w:val="1"/>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Act to restore Canada's humanitarian role in the world.</w:t>
      </w:r>
      <w:r w:rsidDel="00000000" w:rsidR="00000000" w:rsidRPr="00000000">
        <w:rPr>
          <w:rtl w:val="0"/>
        </w:rPr>
      </w:r>
    </w:p>
    <w:p w:rsidR="00000000" w:rsidDel="00000000" w:rsidP="00000000" w:rsidRDefault="00000000" w:rsidRPr="00000000">
      <w:pPr>
        <w:spacing w:line="331.2" w:lineRule="auto"/>
        <w:ind w:left="720" w:firstLine="0"/>
        <w:contextualSpacing w:val="0"/>
      </w:pPr>
      <w:r w:rsidDel="00000000" w:rsidR="00000000" w:rsidRPr="00000000">
        <w:rPr>
          <w:rtl w:val="0"/>
        </w:rPr>
      </w:r>
    </w:p>
    <w:p w:rsidR="00000000" w:rsidDel="00000000" w:rsidP="00000000" w:rsidRDefault="00000000" w:rsidRPr="00000000">
      <w:pPr>
        <w:numPr>
          <w:ilvl w:val="0"/>
          <w:numId w:val="2"/>
        </w:numPr>
        <w:spacing w:line="331.2" w:lineRule="auto"/>
        <w:ind w:left="940" w:hanging="360"/>
        <w:contextualSpacing w:val="1"/>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highlight w:val="white"/>
          <w:rtl w:val="0"/>
        </w:rPr>
        <w:t xml:space="preserve">Good Government - Because it’s time to restore democracy.</w:t>
      </w:r>
    </w:p>
    <w:p w:rsidR="00000000" w:rsidDel="00000000" w:rsidP="00000000" w:rsidRDefault="00000000" w:rsidRPr="00000000">
      <w:pPr>
        <w:keepNext w:val="0"/>
        <w:keepLines w:val="0"/>
        <w:widowControl w:val="1"/>
        <w:numPr>
          <w:ilvl w:val="1"/>
          <w:numId w:val="1"/>
        </w:numPr>
        <w:spacing w:after="0" w:before="0" w:line="276" w:lineRule="auto"/>
        <w:ind w:left="1080" w:right="0" w:hanging="360"/>
        <w:contextualSpacing w:val="1"/>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Slash the budget and excessive powers of the Prime Minister’s Office;</w:t>
      </w:r>
    </w:p>
    <w:p w:rsidR="00000000" w:rsidDel="00000000" w:rsidP="00000000" w:rsidRDefault="00000000" w:rsidRPr="00000000">
      <w:pPr>
        <w:keepNext w:val="0"/>
        <w:keepLines w:val="0"/>
        <w:widowControl w:val="1"/>
        <w:numPr>
          <w:ilvl w:val="1"/>
          <w:numId w:val="1"/>
        </w:numPr>
        <w:spacing w:after="0" w:before="0" w:line="276" w:lineRule="auto"/>
        <w:ind w:left="1080" w:right="0" w:hanging="360"/>
        <w:contextualSpacing w:val="1"/>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Reform Canada’s electoral system to prevent a minority of votes electing a majority government;</w:t>
      </w:r>
    </w:p>
    <w:p w:rsidR="00000000" w:rsidDel="00000000" w:rsidP="00000000" w:rsidRDefault="00000000" w:rsidRPr="00000000">
      <w:pPr>
        <w:keepNext w:val="0"/>
        <w:keepLines w:val="0"/>
        <w:widowControl w:val="1"/>
        <w:numPr>
          <w:ilvl w:val="1"/>
          <w:numId w:val="1"/>
        </w:numPr>
        <w:spacing w:after="0" w:before="0" w:line="276" w:lineRule="auto"/>
        <w:ind w:left="1080" w:right="0" w:hanging="360"/>
        <w:contextualSpacing w:val="1"/>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Establish a Council of Canadian Governments, that includes the federal government, provinces, territories, municipal/local governments, and First Nations, Metis and Inuit;</w:t>
      </w:r>
    </w:p>
    <w:p w:rsidR="00000000" w:rsidDel="00000000" w:rsidP="00000000" w:rsidRDefault="00000000" w:rsidRPr="00000000">
      <w:pPr>
        <w:keepNext w:val="0"/>
        <w:keepLines w:val="0"/>
        <w:widowControl w:val="1"/>
        <w:numPr>
          <w:ilvl w:val="1"/>
          <w:numId w:val="1"/>
        </w:numPr>
        <w:spacing w:after="0" w:before="0" w:line="276" w:lineRule="auto"/>
        <w:ind w:left="1080" w:right="0" w:hanging="360"/>
        <w:contextualSpacing w:val="1"/>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Repeal Bill C-51 to defend Canadians’ Charter rights and privacy; and</w:t>
      </w:r>
    </w:p>
    <w:p w:rsidR="00000000" w:rsidDel="00000000" w:rsidP="00000000" w:rsidRDefault="00000000" w:rsidRPr="00000000">
      <w:pPr>
        <w:keepNext w:val="0"/>
        <w:keepLines w:val="0"/>
        <w:widowControl w:val="1"/>
        <w:numPr>
          <w:ilvl w:val="1"/>
          <w:numId w:val="1"/>
        </w:numPr>
        <w:spacing w:after="0" w:before="0" w:line="276" w:lineRule="auto"/>
        <w:ind w:left="1080" w:right="0" w:hanging="360"/>
        <w:contextualSpacing w:val="1"/>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Restore the role of evidence in our government decision-making-providing $75 million annually to add critical science capacity.</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numPr>
          <w:ilvl w:val="0"/>
          <w:numId w:val="1"/>
        </w:numPr>
        <w:spacing w:line="276" w:lineRule="auto"/>
        <w:ind w:left="720" w:hanging="360"/>
        <w:contextualSpacing w:val="1"/>
        <w:rPr>
          <w:rFonts w:ascii="Times New Roman" w:cs="Times New Roman" w:eastAsia="Times New Roman" w:hAnsi="Times New Roman"/>
          <w:b w:val="1"/>
          <w:sz w:val="28"/>
          <w:szCs w:val="28"/>
          <w:u w:val="none"/>
        </w:rPr>
      </w:pPr>
      <w:r w:rsidDel="00000000" w:rsidR="00000000" w:rsidRPr="00000000">
        <w:rPr>
          <w:rFonts w:ascii="Times New Roman" w:cs="Times New Roman" w:eastAsia="Times New Roman" w:hAnsi="Times New Roman"/>
          <w:b w:val="1"/>
          <w:sz w:val="28"/>
          <w:szCs w:val="28"/>
          <w:rtl w:val="0"/>
        </w:rPr>
        <w:t xml:space="preserve">Bold Action on Climate - Because we live here.</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pPr>
        <w:numPr>
          <w:ilvl w:val="1"/>
          <w:numId w:val="1"/>
        </w:numPr>
        <w:spacing w:line="276" w:lineRule="auto"/>
        <w:ind w:left="1080" w:hanging="360"/>
        <w:contextualSpacing w:val="1"/>
        <w:rPr>
          <w:rFonts w:ascii="Times New Roman" w:cs="Times New Roman" w:eastAsia="Times New Roman" w:hAnsi="Times New Roman"/>
          <w:b w:val="1"/>
          <w:sz w:val="28"/>
          <w:szCs w:val="28"/>
          <w:u w:val="none"/>
        </w:rPr>
      </w:pPr>
      <w:r w:rsidDel="00000000" w:rsidR="00000000" w:rsidRPr="00000000">
        <w:rPr>
          <w:rFonts w:ascii="Times New Roman" w:cs="Times New Roman" w:eastAsia="Times New Roman" w:hAnsi="Times New Roman"/>
          <w:sz w:val="28"/>
          <w:szCs w:val="28"/>
          <w:rtl w:val="0"/>
        </w:rPr>
        <w:t xml:space="preserve">Defend our coastal waters from risky pipelines and oil tankers;</w:t>
      </w:r>
    </w:p>
    <w:p w:rsidR="00000000" w:rsidDel="00000000" w:rsidP="00000000" w:rsidRDefault="00000000" w:rsidRPr="00000000">
      <w:pPr>
        <w:numPr>
          <w:ilvl w:val="1"/>
          <w:numId w:val="1"/>
        </w:numPr>
        <w:spacing w:line="276" w:lineRule="auto"/>
        <w:ind w:left="1080" w:hanging="360"/>
        <w:contextualSpacing w:val="1"/>
        <w:rPr>
          <w:rFonts w:ascii="Times New Roman" w:cs="Times New Roman" w:eastAsia="Times New Roman" w:hAnsi="Times New Roman"/>
          <w:b w:val="1"/>
          <w:sz w:val="28"/>
          <w:szCs w:val="28"/>
          <w:u w:val="none"/>
        </w:rPr>
      </w:pPr>
      <w:r w:rsidDel="00000000" w:rsidR="00000000" w:rsidRPr="00000000">
        <w:rPr>
          <w:rFonts w:ascii="Times New Roman" w:cs="Times New Roman" w:eastAsia="Times New Roman" w:hAnsi="Times New Roman"/>
          <w:sz w:val="28"/>
          <w:szCs w:val="28"/>
          <w:rtl w:val="0"/>
        </w:rPr>
        <w:t xml:space="preserve">Implement a Canadian Climate and Energy Strategy; and</w:t>
      </w:r>
    </w:p>
    <w:p w:rsidR="00000000" w:rsidDel="00000000" w:rsidP="00000000" w:rsidRDefault="00000000" w:rsidRPr="00000000">
      <w:pPr>
        <w:numPr>
          <w:ilvl w:val="1"/>
          <w:numId w:val="1"/>
        </w:numPr>
        <w:spacing w:line="276" w:lineRule="auto"/>
        <w:ind w:left="1080" w:hanging="360"/>
        <w:contextualSpacing w:val="1"/>
        <w:rPr>
          <w:rFonts w:ascii="Times New Roman" w:cs="Times New Roman" w:eastAsia="Times New Roman" w:hAnsi="Times New Roman"/>
          <w:b w:val="1"/>
          <w:sz w:val="28"/>
          <w:szCs w:val="28"/>
          <w:u w:val="none"/>
        </w:rPr>
      </w:pPr>
      <w:r w:rsidDel="00000000" w:rsidR="00000000" w:rsidRPr="00000000">
        <w:rPr>
          <w:rFonts w:ascii="Times New Roman" w:cs="Times New Roman" w:eastAsia="Times New Roman" w:hAnsi="Times New Roman"/>
          <w:sz w:val="28"/>
          <w:szCs w:val="28"/>
          <w:rtl w:val="0"/>
        </w:rPr>
        <w:t xml:space="preserve">Demonstrate climate leadership at the United Nations Climate Summit in Paris in November 2015.</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8"/>
          <w:szCs w:val="28"/>
          <w:highlight w:val="white"/>
          <w:rtl w:val="0"/>
        </w:rPr>
        <w:t xml:space="preserve">Today’s announcement builds on the strong , including our National Pharmacare program, National Housing Strategy, a </w:t>
      </w:r>
      <w:r w:rsidDel="00000000" w:rsidR="00000000" w:rsidRPr="00000000">
        <w:rPr>
          <w:rFonts w:ascii="Times New Roman" w:cs="Times New Roman" w:eastAsia="Times New Roman" w:hAnsi="Times New Roman"/>
          <w:i w:val="1"/>
          <w:sz w:val="28"/>
          <w:szCs w:val="28"/>
          <w:highlight w:val="white"/>
          <w:rtl w:val="0"/>
        </w:rPr>
        <w:t xml:space="preserve">Canadian-First </w:t>
      </w:r>
      <w:r w:rsidDel="00000000" w:rsidR="00000000" w:rsidRPr="00000000">
        <w:rPr>
          <w:rFonts w:ascii="Times New Roman" w:cs="Times New Roman" w:eastAsia="Times New Roman" w:hAnsi="Times New Roman"/>
          <w:sz w:val="28"/>
          <w:szCs w:val="28"/>
          <w:highlight w:val="white"/>
          <w:rtl w:val="0"/>
        </w:rPr>
        <w:t xml:space="preserve">Approach to Free Trade, fixing Veterans Affairs, and taking action on climate. The Green Party of Canada is the first federal party to release a fully costed 2015 election platform.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8"/>
          <w:szCs w:val="28"/>
          <w:highlight w:val="white"/>
          <w:rtl w:val="0"/>
        </w:rPr>
        <w:t xml:space="preserve">For more information or to arrange an interview, contact:</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rFonts w:ascii="Arial" w:cs="Arial" w:eastAsia="Arial" w:hAnsi="Arial"/>
        <w:color w:val="222222"/>
        <w:sz w:val="19"/>
        <w:szCs w:val="19"/>
        <w:highlight w:val="white"/>
        <w:u w:val="none"/>
      </w:rPr>
    </w:lvl>
    <w:lvl w:ilvl="1">
      <w:start w:val="1"/>
      <w:numFmt w:val="bullet"/>
      <w:lvlText w:val="○"/>
      <w:lvlJc w:val="left"/>
      <w:pPr>
        <w:ind w:left="1440" w:firstLine="1080"/>
      </w:pPr>
      <w:rPr>
        <w:rFonts w:ascii="Arial" w:cs="Arial" w:eastAsia="Arial" w:hAnsi="Arial"/>
        <w:color w:val="222222"/>
        <w:sz w:val="19"/>
        <w:szCs w:val="19"/>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jpg"/></Relationships>
</file>